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D4EC" w14:textId="228B1A33" w:rsidR="00E52E4A" w:rsidRPr="00E52E4A" w:rsidRDefault="00E52E4A" w:rsidP="00E52E4A">
      <w:pPr>
        <w:suppressAutoHyphens/>
        <w:spacing w:after="0" w:line="240" w:lineRule="auto"/>
        <w:ind w:leftChars="-1" w:left="1" w:right="226" w:hangingChars="1"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bookmarkStart w:id="0" w:name="_Hlk212466007"/>
      <w:bookmarkStart w:id="1" w:name="_Hlk212464979"/>
      <w:bookmarkStart w:id="2" w:name="_Hlk151385661"/>
      <w:r w:rsidRPr="00E52E4A">
        <w:rPr>
          <w:rFonts w:ascii="Times New Roman" w:eastAsia="Times New Roman" w:hAnsi="Times New Roman" w:cs="Times New Roman"/>
          <w:b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0FB0C1ED" wp14:editId="361BD9CC">
            <wp:extent cx="1865630" cy="1195070"/>
            <wp:effectExtent l="0" t="0" r="0" b="0"/>
            <wp:doc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023D2" w14:textId="77777777" w:rsidR="00E52E4A" w:rsidRPr="00E52E4A" w:rsidRDefault="00E52E4A" w:rsidP="00E52E4A">
      <w:pPr>
        <w:suppressAutoHyphens/>
        <w:spacing w:after="0" w:line="240" w:lineRule="auto"/>
        <w:ind w:firstLineChars="252" w:firstLine="708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Оформление конкурсной документации</w:t>
      </w:r>
    </w:p>
    <w:p w14:paraId="064B2814" w14:textId="77777777" w:rsidR="00E52E4A" w:rsidRPr="00E52E4A" w:rsidRDefault="00E52E4A" w:rsidP="00E52E4A">
      <w:pPr>
        <w:suppressAutoHyphens/>
        <w:spacing w:after="0" w:line="240" w:lineRule="auto"/>
        <w:ind w:firstLineChars="252" w:firstLine="708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</w:p>
    <w:p w14:paraId="0C4D3341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Основанием для участия в Конкурсе является Заявка на участие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в Конкурсе. Она включает в себя конкурсное сочинение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с сопроводительными документами: анкетой участника Конкурса и согласием на обработку персональных данных участника Конкурса или законного представителя участника Конкурса.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 </w:t>
      </w:r>
    </w:p>
    <w:p w14:paraId="08B3E9A2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1. Анкета участника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Конкурса. </w:t>
      </w:r>
    </w:p>
    <w:p w14:paraId="791694FC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Анкета заполняется участником Конкурса перед началом школьного этапа Конкурса, а для зарубежных участников и обучающихся школ МИД – перед началом регионального этапа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 xml:space="preserve"> (Приложение 1)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Анкета заполняется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с использованием технических средств в формате 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документа 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Все пункты анкеты обязательны для заполнения. </w:t>
      </w:r>
    </w:p>
    <w:p w14:paraId="725E7D08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2. Согласие участника Конкурса / </w:t>
      </w: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t>законного представителя участника Конкурса на обработку персональных данных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, фото- и видеосъемку; использование фото- и видеоматериала, конкурсного сочинения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  <w:t>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(далее – Согласие).</w:t>
      </w:r>
      <w:r w:rsidRPr="00E52E4A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14:paraId="2DEF94EB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соответствии с пунктом 4 статьи 9 Федерального закона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данных. Согласие для участников Конкурса,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не достигших 18 лет, заполняют родители (законные представители участника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lastRenderedPageBreak/>
        <w:t>Конкурса)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>Совершеннолетние участники Конкурса заполняют Согласие самостоятельно (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>Приложение 2)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 xml:space="preserve">. </w:t>
      </w:r>
    </w:p>
    <w:p w14:paraId="5B30BC55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t>3. Конкурсная работа.</w:t>
      </w:r>
    </w:p>
    <w:p w14:paraId="77B5F539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  <w:t>Конкурсная работа в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ыполняется участником Конкурса в двух форматах: письменно от руки и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</w:p>
    <w:p w14:paraId="1A8D7E93" w14:textId="05E20D9F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Сочинение пишется на специальном бланке 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>(Приложение 3).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Сканированная копия рукописного варианта сочинения предоставляется в одном файле. К рассмотрению на федеральном этапе Конкурса не принимаются работы, выполненные не на бланке. </w:t>
      </w:r>
    </w:p>
    <w:p w14:paraId="0270583F" w14:textId="77777777" w:rsidR="00693FD4" w:rsidRPr="00693FD4" w:rsidRDefault="00693FD4" w:rsidP="00E52E4A">
      <w:pPr>
        <w:suppressAutoHyphens/>
        <w:spacing w:after="0" w:line="360" w:lineRule="auto"/>
        <w:ind w:firstLineChars="252"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693FD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4.Копия конкурсной работы.</w:t>
      </w:r>
    </w:p>
    <w:p w14:paraId="413D9269" w14:textId="2AF61612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Копия конкурсной работы выполняется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и предоставляется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одном файле </w:t>
      </w:r>
      <w:r w:rsidRPr="00E52E4A">
        <w:rPr>
          <w:rFonts w:ascii="Times New Roman" w:eastAsia="Times New Roman" w:hAnsi="Times New Roman" w:cs="Times New Roman"/>
          <w:i/>
          <w:iCs/>
          <w:kern w:val="0"/>
          <w:position w:val="-1"/>
          <w:sz w:val="28"/>
          <w:szCs w:val="28"/>
          <w14:ligatures w14:val="none"/>
        </w:rPr>
        <w:t>(Приложение 4)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</w:p>
    <w:p w14:paraId="7226AB25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Требования к копии конкурсной работы: шрифт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Times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New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Roman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; размер шрифта 14; межстрочный интервал 1,5; выравнивание по ширине. Запрещается размещение текста сочинения в таблице – это усложняет проверку текста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на наличие неправомерного использования чужого текста без указания на автора и источник заимствований.</w:t>
      </w:r>
    </w:p>
    <w:p w14:paraId="5080A4F3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Обучающиеся с ограниченными возможностями здоровья (ОВЗ) выполняют конкурсную работу только в печатном виде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) согласно требованиям к копии конкурсной работы.</w:t>
      </w:r>
    </w:p>
    <w:p w14:paraId="7244D784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Координатор направляет на федеральный этап Конкурса через Личный кабинет Координатора на сайте Конкурса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сочинение участника Конкурса, победившее на региональном этапе, с сопроводительными документами (Заявку): </w:t>
      </w:r>
    </w:p>
    <w:p w14:paraId="560CC99B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анкету, оформленную в формате документа .</w:t>
      </w:r>
      <w:proofErr w:type="spellStart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doc</w:t>
      </w:r>
      <w:proofErr w:type="spellEnd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/.</w:t>
      </w:r>
      <w:proofErr w:type="spellStart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docx</w:t>
      </w:r>
      <w:proofErr w:type="spellEnd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);</w:t>
      </w:r>
    </w:p>
    <w:p w14:paraId="439F1374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согласие на обработку персональных данных, </w:t>
      </w:r>
    </w:p>
    <w:p w14:paraId="48BA224E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конкурсное сочинение в двух форматах: сканированный рукописный вариант конкурсной работы и копию работы в формате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</w:p>
    <w:p w14:paraId="27C2EA05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bookmarkStart w:id="3" w:name="_Hlk151392504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lastRenderedPageBreak/>
        <w:t xml:space="preserve">Требования к сканированной копии рукописного варианта конкурсной работы: </w:t>
      </w:r>
      <w:r w:rsidRPr="00E52E4A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формат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PDF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, тип изображения ЧБ, разрешение 600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dpi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, объем не более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3 МБ. </w:t>
      </w:r>
    </w:p>
    <w:bookmarkEnd w:id="3"/>
    <w:p w14:paraId="7B9899EE" w14:textId="77777777" w:rsidR="00E52E4A" w:rsidRPr="00E52E4A" w:rsidRDefault="00E52E4A" w:rsidP="00E52E4A">
      <w:pPr>
        <w:suppressAutoHyphens/>
        <w:spacing w:after="0" w:line="360" w:lineRule="auto"/>
        <w:ind w:firstLineChars="252"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Поступившие на федеральный этап Конкурса конкурсные работы без сопроводительных документов не рассматриваются. </w:t>
      </w:r>
    </w:p>
    <w:p w14:paraId="285630AE" w14:textId="77777777" w:rsidR="00E52E4A" w:rsidRPr="00E52E4A" w:rsidRDefault="00E52E4A" w:rsidP="00E52E4A">
      <w:pPr>
        <w:suppressAutoHyphens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Наличие всех документов в Заявке на участие в Конкурсе является обязательным.</w:t>
      </w:r>
    </w:p>
    <w:p w14:paraId="0D964860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  <w:br w:type="page"/>
      </w:r>
    </w:p>
    <w:p w14:paraId="59633116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lastRenderedPageBreak/>
        <w:t>Приложение 1</w:t>
      </w:r>
    </w:p>
    <w:p w14:paraId="4D5F0B42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noProof/>
          <w:color w:val="000000"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73D8D447" wp14:editId="60549BDB">
            <wp:extent cx="1865630" cy="1195070"/>
            <wp:effectExtent l="0" t="0" r="0" b="0"/>
            <wp:docPr id="1861187657" name="Рисунок 3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7657" name="Рисунок 3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FBCE4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2025/26 учебного года</w:t>
      </w:r>
      <w:r w:rsidRPr="00E52E4A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723E4F77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3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E52E4A" w:rsidRPr="00E52E4A" w14:paraId="0C9C2371" w14:textId="77777777" w:rsidTr="000A157C">
        <w:tc>
          <w:tcPr>
            <w:tcW w:w="4106" w:type="dxa"/>
          </w:tcPr>
          <w:p w14:paraId="5B7B83D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Субъект Российской Федерации /</w:t>
            </w:r>
            <w:r w:rsidRPr="00E52E4A">
              <w:rPr>
                <w:rFonts w:ascii="Times New Roman" w:eastAsia="Calibri" w:hAnsi="Times New Roman" w:cs="Times New Roman"/>
                <w:position w:val="-1"/>
                <w:sz w:val="26"/>
                <w:szCs w:val="26"/>
              </w:rPr>
              <w:t xml:space="preserve"> г</w:t>
            </w:r>
            <w:proofErr w:type="spellStart"/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осударство</w:t>
            </w:r>
            <w:proofErr w:type="spellEnd"/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, на территории которого располагается школа МИД / страна СНГ</w:t>
            </w:r>
          </w:p>
        </w:tc>
        <w:tc>
          <w:tcPr>
            <w:tcW w:w="5954" w:type="dxa"/>
          </w:tcPr>
          <w:p w14:paraId="2C7E840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E408535" w14:textId="77777777" w:rsidTr="000A157C">
        <w:tc>
          <w:tcPr>
            <w:tcW w:w="4106" w:type="dxa"/>
          </w:tcPr>
          <w:p w14:paraId="5D08552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образование (при наличии)</w:t>
            </w:r>
          </w:p>
        </w:tc>
        <w:tc>
          <w:tcPr>
            <w:tcW w:w="5954" w:type="dxa"/>
          </w:tcPr>
          <w:p w14:paraId="23B8A93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9729227" w14:textId="77777777" w:rsidTr="000A157C">
        <w:tc>
          <w:tcPr>
            <w:tcW w:w="4106" w:type="dxa"/>
          </w:tcPr>
          <w:p w14:paraId="0C43477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954" w:type="dxa"/>
          </w:tcPr>
          <w:p w14:paraId="0C19EBAA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7CF998CA" w14:textId="77777777" w:rsidTr="000A157C">
        <w:tc>
          <w:tcPr>
            <w:tcW w:w="4106" w:type="dxa"/>
          </w:tcPr>
          <w:p w14:paraId="1B5DC14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участника Конкурса</w:t>
            </w:r>
          </w:p>
        </w:tc>
        <w:tc>
          <w:tcPr>
            <w:tcW w:w="5954" w:type="dxa"/>
          </w:tcPr>
          <w:p w14:paraId="76CBA1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0ED01012" w14:textId="77777777" w:rsidTr="000A157C">
        <w:tc>
          <w:tcPr>
            <w:tcW w:w="4106" w:type="dxa"/>
          </w:tcPr>
          <w:p w14:paraId="0E6765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954" w:type="dxa"/>
          </w:tcPr>
          <w:p w14:paraId="2FBD5E1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4DBFA1CE" w14:textId="77777777" w:rsidTr="000A157C">
        <w:tc>
          <w:tcPr>
            <w:tcW w:w="4106" w:type="dxa"/>
          </w:tcPr>
          <w:p w14:paraId="5F0549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954" w:type="dxa"/>
          </w:tcPr>
          <w:p w14:paraId="68DBA7C2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AA15491" w14:textId="77777777" w:rsidTr="000A157C">
        <w:tc>
          <w:tcPr>
            <w:tcW w:w="4106" w:type="dxa"/>
          </w:tcPr>
          <w:p w14:paraId="4BAF3DF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Выбранное Тематическое направление </w:t>
            </w:r>
          </w:p>
        </w:tc>
        <w:tc>
          <w:tcPr>
            <w:tcW w:w="5954" w:type="dxa"/>
          </w:tcPr>
          <w:p w14:paraId="1CEA112B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0871E708" w14:textId="77777777" w:rsidTr="000A157C">
        <w:tc>
          <w:tcPr>
            <w:tcW w:w="4106" w:type="dxa"/>
            <w:vAlign w:val="center"/>
          </w:tcPr>
          <w:p w14:paraId="7A36367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Тема сочинения</w:t>
            </w:r>
          </w:p>
        </w:tc>
        <w:tc>
          <w:tcPr>
            <w:tcW w:w="5954" w:type="dxa"/>
          </w:tcPr>
          <w:p w14:paraId="6CB34420" w14:textId="77777777" w:rsid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66E8B4ED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594899A8" w14:textId="77777777" w:rsidTr="000A157C">
        <w:tc>
          <w:tcPr>
            <w:tcW w:w="4106" w:type="dxa"/>
          </w:tcPr>
          <w:p w14:paraId="14B8C5D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954" w:type="dxa"/>
          </w:tcPr>
          <w:p w14:paraId="0F8AC231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6B518523" w14:textId="77777777" w:rsidTr="000A157C">
        <w:tc>
          <w:tcPr>
            <w:tcW w:w="4106" w:type="dxa"/>
          </w:tcPr>
          <w:p w14:paraId="513BA34A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77F41EE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823C60F" w14:textId="77777777" w:rsidTr="000A157C">
        <w:tc>
          <w:tcPr>
            <w:tcW w:w="4106" w:type="dxa"/>
          </w:tcPr>
          <w:p w14:paraId="316D830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5148925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420A906" w14:textId="77777777" w:rsidTr="000A157C">
        <w:tc>
          <w:tcPr>
            <w:tcW w:w="4106" w:type="dxa"/>
          </w:tcPr>
          <w:p w14:paraId="3F722A35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954" w:type="dxa"/>
          </w:tcPr>
          <w:p w14:paraId="19C9F74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FBE96A7" w14:textId="77777777" w:rsidTr="000A157C">
        <w:tc>
          <w:tcPr>
            <w:tcW w:w="4106" w:type="dxa"/>
          </w:tcPr>
          <w:p w14:paraId="24012E8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C631236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3FF34FBE" w14:textId="77777777" w:rsidTr="000A157C">
        <w:tc>
          <w:tcPr>
            <w:tcW w:w="4106" w:type="dxa"/>
          </w:tcPr>
          <w:p w14:paraId="2DA67A3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Подписка на социальные сети проекта «Без срока давности»:</w:t>
            </w:r>
          </w:p>
          <w:p w14:paraId="66AC030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8" w:history="1">
              <w:r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https://vk.com/bezsrokadavnosti</w:t>
              </w:r>
            </w:hyperlink>
          </w:p>
          <w:p w14:paraId="6FFDC67D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https://t.me/bezsrokadavnosti</w:t>
              </w:r>
            </w:hyperlink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(если есть, указать группу)</w:t>
            </w:r>
          </w:p>
        </w:tc>
        <w:tc>
          <w:tcPr>
            <w:tcW w:w="5954" w:type="dxa"/>
            <w:vAlign w:val="center"/>
          </w:tcPr>
          <w:p w14:paraId="75B48F29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C0856" wp14:editId="020894A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166061593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4C7D3" id="Прямоугольник: скругленные углы 6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https://vk.com/bezsrokadavnosti</w:t>
            </w:r>
          </w:p>
          <w:p w14:paraId="2AE50B83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Calibri" w:hAnsi="Calibri" w:cs="Times New Roman"/>
              </w:rPr>
            </w:pPr>
            <w:r w:rsidRPr="00E52E4A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C64A0" wp14:editId="0DED155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1996357724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A63DA" id="Прямоугольник: скругленные углы 4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2FF75E8F" w14:textId="77777777" w:rsidR="00E52E4A" w:rsidRPr="00E52E4A" w:rsidRDefault="00E52E4A" w:rsidP="00E52E4A">
            <w:pPr>
              <w:spacing w:after="27"/>
              <w:ind w:left="144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https://t.me/bezsrokadavnosti</w:t>
            </w:r>
          </w:p>
        </w:tc>
      </w:tr>
      <w:tr w:rsidR="00E52E4A" w:rsidRPr="00E52E4A" w14:paraId="0EA88F3D" w14:textId="77777777" w:rsidTr="000A157C">
        <w:tc>
          <w:tcPr>
            <w:tcW w:w="4106" w:type="dxa"/>
          </w:tcPr>
          <w:p w14:paraId="744703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954" w:type="dxa"/>
          </w:tcPr>
          <w:p w14:paraId="636E045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33E86AE" w14:textId="77777777" w:rsidTr="000A157C">
        <w:tc>
          <w:tcPr>
            <w:tcW w:w="4106" w:type="dxa"/>
            <w:vAlign w:val="center"/>
          </w:tcPr>
          <w:p w14:paraId="738BDBA4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 педагога-наставника</w:t>
            </w:r>
          </w:p>
        </w:tc>
        <w:tc>
          <w:tcPr>
            <w:tcW w:w="5954" w:type="dxa"/>
          </w:tcPr>
          <w:p w14:paraId="57762387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3DE31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DD47CBE" w14:textId="77777777" w:rsidTr="000A157C">
        <w:tc>
          <w:tcPr>
            <w:tcW w:w="4106" w:type="dxa"/>
          </w:tcPr>
          <w:p w14:paraId="70C1B56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педагога-наставника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259E5DF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3180AB83" w14:textId="77777777" w:rsidTr="000A157C">
        <w:tc>
          <w:tcPr>
            <w:tcW w:w="4106" w:type="dxa"/>
          </w:tcPr>
          <w:p w14:paraId="3BC271F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педагога-наставника</w:t>
            </w:r>
          </w:p>
        </w:tc>
        <w:tc>
          <w:tcPr>
            <w:tcW w:w="5954" w:type="dxa"/>
          </w:tcPr>
          <w:p w14:paraId="2D9B14F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230AB8BF" w14:textId="77777777" w:rsidTr="000A157C">
        <w:tc>
          <w:tcPr>
            <w:tcW w:w="4106" w:type="dxa"/>
          </w:tcPr>
          <w:p w14:paraId="3040A1A0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педагога-наставника</w:t>
            </w:r>
          </w:p>
        </w:tc>
        <w:tc>
          <w:tcPr>
            <w:tcW w:w="5954" w:type="dxa"/>
          </w:tcPr>
          <w:p w14:paraId="3A853338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6D5E4336" w14:textId="77777777" w:rsidR="00E52E4A" w:rsidRPr="00E52E4A" w:rsidRDefault="00E52E4A" w:rsidP="00E52E4A">
      <w:pPr>
        <w:spacing w:line="259" w:lineRule="auto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544567ED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bookmarkStart w:id="4" w:name="_Hlk181198969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lastRenderedPageBreak/>
        <w:t xml:space="preserve">Приложение 2 </w:t>
      </w:r>
    </w:p>
    <w:p w14:paraId="05B0CB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212470159"/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6A8C6BA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280C0CF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52E4A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71593065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A2916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48B0AF8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3D4A8DB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702C27E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03DB7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5407BC3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CDB06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8F622E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55A5176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7FF2C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7C91C2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D0BC1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8CD557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6854813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EEADD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3B8F0EA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A3213C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E2E9854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E52E4A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E52E4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C96CE4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073FB5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C7F17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42C38D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63265EE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5213BB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5A047A3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78D09D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62850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039C9F9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2AA4329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783480B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113A2A5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7F7656C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79EC7C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07B4E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58FF7A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F1D5AF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3436FCF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3C93B2C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093E395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32B59B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211C718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B3D2C6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54DD40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470A4E6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16ED64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41E59B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B64ED7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9F5DCB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7821626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3C9B26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BCF271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351A696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1497C8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0B3B8CD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697756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  <w:bookmarkEnd w:id="4"/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7B8044C3" w14:textId="77777777" w:rsidR="00E52E4A" w:rsidRPr="00E52E4A" w:rsidRDefault="00E52E4A" w:rsidP="00E52E4A">
      <w:pPr>
        <w:spacing w:line="259" w:lineRule="auto"/>
        <w:jc w:val="right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bookmarkStart w:id="6" w:name="_Hlk212470685"/>
      <w:bookmarkEnd w:id="5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lastRenderedPageBreak/>
        <w:t>Приложение 3</w:t>
      </w:r>
    </w:p>
    <w:p w14:paraId="02DAE434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5B57579B" wp14:editId="40C8C254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16001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7" w:name="_Hlk181199337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8" w:name="_Hlk180508901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727CDA48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8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3ACEFDC8" w14:textId="77777777" w:rsidR="00E52E4A" w:rsidRPr="00E52E4A" w:rsidRDefault="00E52E4A" w:rsidP="00E52E4A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E52E4A" w:rsidRPr="00E52E4A" w14:paraId="168C38C6" w14:textId="77777777" w:rsidTr="000A157C">
        <w:tc>
          <w:tcPr>
            <w:tcW w:w="9554" w:type="dxa"/>
          </w:tcPr>
          <w:p w14:paraId="31EAC4C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9" w:name="_Hlk181115546"/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E52E4A" w:rsidRPr="00E52E4A" w14:paraId="48E1F639" w14:textId="77777777" w:rsidTr="000A157C">
        <w:tc>
          <w:tcPr>
            <w:tcW w:w="9554" w:type="dxa"/>
          </w:tcPr>
          <w:p w14:paraId="1C6AD10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E52E4A" w:rsidRPr="00E52E4A" w14:paraId="363735FA" w14:textId="77777777" w:rsidTr="000A157C">
        <w:tc>
          <w:tcPr>
            <w:tcW w:w="9554" w:type="dxa"/>
          </w:tcPr>
          <w:p w14:paraId="1FAFCC2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5425824A" w14:textId="77777777" w:rsidTr="000A157C">
        <w:tc>
          <w:tcPr>
            <w:tcW w:w="9554" w:type="dxa"/>
          </w:tcPr>
          <w:p w14:paraId="7F1E9ACC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403B54A4" w14:textId="77777777" w:rsidTr="000A157C">
        <w:tc>
          <w:tcPr>
            <w:tcW w:w="9554" w:type="dxa"/>
          </w:tcPr>
          <w:p w14:paraId="3E0426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E52E4A" w:rsidRPr="00E52E4A" w14:paraId="6A3ACD0C" w14:textId="77777777" w:rsidTr="000A157C">
        <w:tc>
          <w:tcPr>
            <w:tcW w:w="9554" w:type="dxa"/>
          </w:tcPr>
          <w:p w14:paraId="3F2ADBB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E52E4A" w:rsidRPr="00E52E4A" w14:paraId="615DAFE3" w14:textId="77777777" w:rsidTr="000A157C">
        <w:tc>
          <w:tcPr>
            <w:tcW w:w="9554" w:type="dxa"/>
          </w:tcPr>
          <w:p w14:paraId="6CD9249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F4FFDF0" w14:textId="77777777" w:rsidTr="000A157C">
        <w:tc>
          <w:tcPr>
            <w:tcW w:w="9554" w:type="dxa"/>
          </w:tcPr>
          <w:p w14:paraId="62317B3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04CBCE4" w14:textId="77777777" w:rsidTr="000A157C">
        <w:tc>
          <w:tcPr>
            <w:tcW w:w="9554" w:type="dxa"/>
          </w:tcPr>
          <w:p w14:paraId="5ACDB2A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15A1DE" w14:textId="77777777" w:rsidTr="000A157C">
        <w:tc>
          <w:tcPr>
            <w:tcW w:w="9554" w:type="dxa"/>
          </w:tcPr>
          <w:p w14:paraId="3AF73E1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30AB4A8" w14:textId="77777777" w:rsidTr="000A157C">
        <w:tc>
          <w:tcPr>
            <w:tcW w:w="9554" w:type="dxa"/>
          </w:tcPr>
          <w:p w14:paraId="6AEF8D4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FB86685" w14:textId="77777777" w:rsidTr="000A157C">
        <w:tc>
          <w:tcPr>
            <w:tcW w:w="9554" w:type="dxa"/>
          </w:tcPr>
          <w:p w14:paraId="4CC153C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6E183CE" w14:textId="77777777" w:rsidTr="000A157C">
        <w:tc>
          <w:tcPr>
            <w:tcW w:w="9554" w:type="dxa"/>
          </w:tcPr>
          <w:p w14:paraId="5041C9A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55886" w14:textId="77777777" w:rsidTr="000A157C">
        <w:tc>
          <w:tcPr>
            <w:tcW w:w="9554" w:type="dxa"/>
          </w:tcPr>
          <w:p w14:paraId="148A268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00EF2AA" w14:textId="77777777" w:rsidTr="000A157C">
        <w:tc>
          <w:tcPr>
            <w:tcW w:w="9554" w:type="dxa"/>
          </w:tcPr>
          <w:p w14:paraId="6951BEB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5334888" w14:textId="77777777" w:rsidTr="000A157C">
        <w:tc>
          <w:tcPr>
            <w:tcW w:w="9554" w:type="dxa"/>
          </w:tcPr>
          <w:p w14:paraId="5880185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CCC6B47" w14:textId="77777777" w:rsidTr="000A157C">
        <w:tc>
          <w:tcPr>
            <w:tcW w:w="9554" w:type="dxa"/>
          </w:tcPr>
          <w:p w14:paraId="5B7258F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A08780C" w14:textId="77777777" w:rsidTr="000A157C">
        <w:tc>
          <w:tcPr>
            <w:tcW w:w="9554" w:type="dxa"/>
          </w:tcPr>
          <w:p w14:paraId="593C51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C4C4C" w14:textId="77777777" w:rsidTr="000A157C">
        <w:tc>
          <w:tcPr>
            <w:tcW w:w="9554" w:type="dxa"/>
          </w:tcPr>
          <w:p w14:paraId="31F26C9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9C0BE5" w14:textId="77777777" w:rsidTr="000A157C">
        <w:tc>
          <w:tcPr>
            <w:tcW w:w="9554" w:type="dxa"/>
          </w:tcPr>
          <w:p w14:paraId="7047D3F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67F53EA" w14:textId="77777777" w:rsidTr="000A157C">
        <w:tc>
          <w:tcPr>
            <w:tcW w:w="9554" w:type="dxa"/>
          </w:tcPr>
          <w:p w14:paraId="1380FD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0DDF480" w14:textId="77777777" w:rsidTr="000A157C">
        <w:tc>
          <w:tcPr>
            <w:tcW w:w="9554" w:type="dxa"/>
          </w:tcPr>
          <w:p w14:paraId="6DC31A8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163342D" w14:textId="77777777" w:rsidTr="000A157C">
        <w:tc>
          <w:tcPr>
            <w:tcW w:w="9554" w:type="dxa"/>
          </w:tcPr>
          <w:p w14:paraId="0DF9C0B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9C23258" w14:textId="77777777" w:rsidTr="000A157C">
        <w:tc>
          <w:tcPr>
            <w:tcW w:w="9554" w:type="dxa"/>
          </w:tcPr>
          <w:p w14:paraId="15D57A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57A5378" w14:textId="77777777" w:rsidTr="000A157C">
        <w:tc>
          <w:tcPr>
            <w:tcW w:w="9554" w:type="dxa"/>
          </w:tcPr>
          <w:p w14:paraId="6A12274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1D6A4C8" w14:textId="77777777" w:rsidTr="000A157C">
        <w:tc>
          <w:tcPr>
            <w:tcW w:w="9554" w:type="dxa"/>
          </w:tcPr>
          <w:p w14:paraId="50E0F9A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3E4A43" w14:textId="77777777" w:rsidTr="000A157C">
        <w:tc>
          <w:tcPr>
            <w:tcW w:w="9554" w:type="dxa"/>
          </w:tcPr>
          <w:p w14:paraId="027C6513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2B1974E" w14:textId="77777777" w:rsidTr="000A157C">
        <w:tc>
          <w:tcPr>
            <w:tcW w:w="9554" w:type="dxa"/>
          </w:tcPr>
          <w:p w14:paraId="65B3EDA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E8BAE" w14:textId="77777777" w:rsidTr="000A157C">
        <w:tc>
          <w:tcPr>
            <w:tcW w:w="9554" w:type="dxa"/>
          </w:tcPr>
          <w:p w14:paraId="3206718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9F0EEF" w14:textId="77777777" w:rsidTr="000A157C">
        <w:tc>
          <w:tcPr>
            <w:tcW w:w="9554" w:type="dxa"/>
          </w:tcPr>
          <w:p w14:paraId="4681762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B13CB3A" w14:textId="77777777" w:rsidTr="000A157C">
        <w:tc>
          <w:tcPr>
            <w:tcW w:w="9554" w:type="dxa"/>
          </w:tcPr>
          <w:p w14:paraId="440CD35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A49D169" w14:textId="77777777" w:rsidTr="000A157C">
        <w:tc>
          <w:tcPr>
            <w:tcW w:w="9554" w:type="dxa"/>
          </w:tcPr>
          <w:p w14:paraId="0168532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3AA4998" w14:textId="77777777" w:rsidTr="000A157C">
        <w:tc>
          <w:tcPr>
            <w:tcW w:w="9554" w:type="dxa"/>
          </w:tcPr>
          <w:p w14:paraId="1CF37A5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E82163" w14:textId="77777777" w:rsidTr="000A157C">
        <w:tc>
          <w:tcPr>
            <w:tcW w:w="9554" w:type="dxa"/>
          </w:tcPr>
          <w:p w14:paraId="76D61B7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EA8E800" w14:textId="77777777" w:rsidTr="000A157C">
        <w:tc>
          <w:tcPr>
            <w:tcW w:w="9554" w:type="dxa"/>
          </w:tcPr>
          <w:p w14:paraId="7A558A5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18A2E17" w14:textId="77777777" w:rsidTr="000A157C">
        <w:tc>
          <w:tcPr>
            <w:tcW w:w="9554" w:type="dxa"/>
          </w:tcPr>
          <w:p w14:paraId="70D90B0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765EE6" w14:textId="77777777" w:rsidTr="000A157C">
        <w:tc>
          <w:tcPr>
            <w:tcW w:w="9554" w:type="dxa"/>
          </w:tcPr>
          <w:p w14:paraId="3D171B1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8559E4" w14:textId="77777777" w:rsidTr="000A157C">
        <w:tc>
          <w:tcPr>
            <w:tcW w:w="9554" w:type="dxa"/>
          </w:tcPr>
          <w:p w14:paraId="6A2383D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5E07A4E" w14:textId="77777777" w:rsidTr="000A157C">
        <w:tc>
          <w:tcPr>
            <w:tcW w:w="9554" w:type="dxa"/>
          </w:tcPr>
          <w:p w14:paraId="69D6860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81B75DE" w14:textId="77777777" w:rsidTr="000A157C">
        <w:tc>
          <w:tcPr>
            <w:tcW w:w="9554" w:type="dxa"/>
          </w:tcPr>
          <w:p w14:paraId="6FC0F24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EFC2B" w14:textId="77777777" w:rsidTr="000A157C">
        <w:tc>
          <w:tcPr>
            <w:tcW w:w="9554" w:type="dxa"/>
          </w:tcPr>
          <w:p w14:paraId="3085AB0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524044" w14:textId="77777777" w:rsidTr="000A157C">
        <w:tc>
          <w:tcPr>
            <w:tcW w:w="9554" w:type="dxa"/>
          </w:tcPr>
          <w:p w14:paraId="5B1CC2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BAAA766" w14:textId="77777777" w:rsidTr="000A157C">
        <w:tc>
          <w:tcPr>
            <w:tcW w:w="9554" w:type="dxa"/>
          </w:tcPr>
          <w:p w14:paraId="63785D9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A5245B5" w14:textId="77777777" w:rsidTr="000A157C">
        <w:tc>
          <w:tcPr>
            <w:tcW w:w="9554" w:type="dxa"/>
          </w:tcPr>
          <w:p w14:paraId="7CE4A31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C0B252B" w14:textId="77777777" w:rsidTr="000A157C">
        <w:tc>
          <w:tcPr>
            <w:tcW w:w="9554" w:type="dxa"/>
          </w:tcPr>
          <w:p w14:paraId="714917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2439261" w14:textId="77777777" w:rsidTr="000A157C">
        <w:tc>
          <w:tcPr>
            <w:tcW w:w="9554" w:type="dxa"/>
          </w:tcPr>
          <w:p w14:paraId="729D93F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6CCAC27" w14:textId="77777777" w:rsidTr="000A157C">
        <w:tc>
          <w:tcPr>
            <w:tcW w:w="9554" w:type="dxa"/>
          </w:tcPr>
          <w:p w14:paraId="155346B8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7"/>
      <w:bookmarkEnd w:id="9"/>
    </w:tbl>
    <w:p w14:paraId="64F52D8E" w14:textId="77777777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  <w:br w:type="page"/>
      </w:r>
    </w:p>
    <w:bookmarkEnd w:id="6"/>
    <w:p w14:paraId="2CE1952D" w14:textId="77777777" w:rsidR="00E52E4A" w:rsidRPr="00E52E4A" w:rsidRDefault="00E52E4A" w:rsidP="00E52E4A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4</w:t>
      </w:r>
    </w:p>
    <w:p w14:paraId="6524AB19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0D3F55E" wp14:editId="0E7903B9">
            <wp:extent cx="1862824" cy="1192696"/>
            <wp:effectExtent l="0" t="0" r="0" b="0"/>
            <wp:docPr id="2093591029" name="Рисунок 1" descr="Изображение выглядит как текст, Шрифт, дизайн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91029" name="Рисунок 1" descr="Изображение выглядит как текст, Шрифт, дизайн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4D06C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7CA01D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0" w:name="_Hlk181199529"/>
      <w:bookmarkStart w:id="11" w:name="_Hlk212470805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7717736A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E52E4A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59B3A58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BE1841B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7595E0C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1DC9AB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572749E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194ACEF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F31F2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FF800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76DE4F7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10"/>
    <w:p w14:paraId="499CB0A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30BCC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C6B8D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AD0F4D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0"/>
    <w:p w14:paraId="5330F3F5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0BE8E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F3ADA8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59CC89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8A10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B8FEA4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DBF8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19158A" w14:textId="11855668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  <w:bookmarkEnd w:id="1"/>
      <w:bookmarkEnd w:id="2"/>
      <w:bookmarkEnd w:id="11"/>
    </w:p>
    <w:sectPr w:rsidR="00E52E4A" w:rsidRPr="00E52E4A" w:rsidSect="000756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A4D" w14:textId="77777777" w:rsidR="005F1A63" w:rsidRDefault="005F1A63" w:rsidP="00E52E4A">
      <w:pPr>
        <w:spacing w:after="0" w:line="240" w:lineRule="auto"/>
      </w:pPr>
      <w:r>
        <w:separator/>
      </w:r>
    </w:p>
  </w:endnote>
  <w:endnote w:type="continuationSeparator" w:id="0">
    <w:p w14:paraId="4DA60ABE" w14:textId="77777777" w:rsidR="005F1A63" w:rsidRDefault="005F1A63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77777777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A219" w14:textId="77777777" w:rsidR="005F1A63" w:rsidRDefault="005F1A63" w:rsidP="00E52E4A">
      <w:pPr>
        <w:spacing w:after="0" w:line="240" w:lineRule="auto"/>
      </w:pPr>
      <w:r>
        <w:separator/>
      </w:r>
    </w:p>
  </w:footnote>
  <w:footnote w:type="continuationSeparator" w:id="0">
    <w:p w14:paraId="43B9F694" w14:textId="77777777" w:rsidR="005F1A63" w:rsidRDefault="005F1A63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12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12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124AD"/>
    <w:rsid w:val="0052255F"/>
    <w:rsid w:val="005469E8"/>
    <w:rsid w:val="00553FAD"/>
    <w:rsid w:val="00573C7E"/>
    <w:rsid w:val="005A0A24"/>
    <w:rsid w:val="005C2E80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zsrokadavnost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bezsrokadavnost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6</cp:revision>
  <dcterms:created xsi:type="dcterms:W3CDTF">2025-10-27T11:02:00Z</dcterms:created>
  <dcterms:modified xsi:type="dcterms:W3CDTF">2025-10-27T13:43:00Z</dcterms:modified>
</cp:coreProperties>
</file>